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D3" w:rsidRDefault="00472AC3" w:rsidP="00472AC3">
      <w:pPr>
        <w:widowControl/>
        <w:jc w:val="center"/>
        <w:rPr>
          <w:rFonts w:asciiTheme="minorEastAsia" w:hAnsiTheme="minorEastAsia" w:cs="宋体" w:hint="eastAsia"/>
          <w:b/>
          <w:bCs/>
          <w:color w:val="000000"/>
          <w:kern w:val="0"/>
          <w:sz w:val="36"/>
          <w:szCs w:val="36"/>
        </w:rPr>
      </w:pPr>
      <w:r w:rsidRPr="000D39D3">
        <w:rPr>
          <w:rFonts w:asciiTheme="minorEastAsia" w:hAnsiTheme="minorEastAsia" w:cs="宋体" w:hint="eastAsia"/>
          <w:b/>
          <w:bCs/>
          <w:color w:val="000000"/>
          <w:kern w:val="0"/>
          <w:sz w:val="36"/>
          <w:szCs w:val="36"/>
        </w:rPr>
        <w:t>北京市关于2015年度中央文化产业发展专项资金</w:t>
      </w:r>
    </w:p>
    <w:p w:rsidR="00472AC3" w:rsidRPr="000D39D3" w:rsidRDefault="00472AC3" w:rsidP="00472AC3">
      <w:pPr>
        <w:widowControl/>
        <w:jc w:val="center"/>
        <w:rPr>
          <w:rFonts w:asciiTheme="minorEastAsia" w:hAnsiTheme="minorEastAsia" w:cs="宋体" w:hint="eastAsia"/>
          <w:color w:val="000000"/>
          <w:kern w:val="0"/>
          <w:sz w:val="36"/>
          <w:szCs w:val="36"/>
        </w:rPr>
      </w:pPr>
      <w:r w:rsidRPr="000D39D3">
        <w:rPr>
          <w:rFonts w:asciiTheme="minorEastAsia" w:hAnsiTheme="minorEastAsia" w:cs="宋体" w:hint="eastAsia"/>
          <w:b/>
          <w:bCs/>
          <w:color w:val="000000"/>
          <w:kern w:val="0"/>
          <w:sz w:val="36"/>
          <w:szCs w:val="36"/>
        </w:rPr>
        <w:t>申报工作方案</w:t>
      </w:r>
      <w:r w:rsidRPr="000D39D3">
        <w:rPr>
          <w:rFonts w:asciiTheme="minorEastAsia" w:hAnsiTheme="minorEastAsia" w:cs="宋体" w:hint="eastAsia"/>
          <w:color w:val="000000"/>
          <w:kern w:val="0"/>
          <w:sz w:val="36"/>
          <w:szCs w:val="36"/>
        </w:rPr>
        <w:t xml:space="preserve"> </w:t>
      </w:r>
    </w:p>
    <w:p w:rsidR="00472AC3" w:rsidRPr="00472AC3" w:rsidRDefault="00472AC3" w:rsidP="00472AC3">
      <w:pPr>
        <w:widowControl/>
        <w:jc w:val="center"/>
        <w:rPr>
          <w:rFonts w:ascii="ˎ̥" w:eastAsia="宋体" w:hAnsi="ˎ̥" w:cs="宋体" w:hint="eastAsia"/>
          <w:color w:val="000000"/>
          <w:kern w:val="0"/>
          <w:sz w:val="18"/>
          <w:szCs w:val="18"/>
        </w:rPr>
      </w:pPr>
      <w:r w:rsidRPr="00472AC3">
        <w:rPr>
          <w:rFonts w:ascii="ˎ̥" w:eastAsia="宋体" w:hAnsi="ˎ̥" w:cs="宋体"/>
          <w:color w:val="000000"/>
          <w:kern w:val="0"/>
          <w:sz w:val="18"/>
          <w:szCs w:val="18"/>
        </w:rPr>
        <w:t>http://www.bjcz.gov.cn/zwxx/tztg/t20150309_525094.htm</w:t>
      </w:r>
    </w:p>
    <w:p w:rsidR="00472AC3" w:rsidRPr="000D39D3" w:rsidRDefault="00472AC3" w:rsidP="00472AC3">
      <w:pPr>
        <w:widowControl/>
        <w:spacing w:line="405" w:lineRule="atLeast"/>
        <w:jc w:val="left"/>
        <w:rPr>
          <w:rFonts w:ascii="仿宋_GB2312" w:eastAsia="仿宋_GB2312" w:hAnsi="ˎ̥" w:cs="宋体" w:hint="eastAsia"/>
          <w:color w:val="000000"/>
          <w:kern w:val="0"/>
          <w:sz w:val="32"/>
          <w:szCs w:val="32"/>
        </w:rPr>
      </w:pPr>
      <w:r w:rsidRPr="00472AC3">
        <w:rPr>
          <w:rFonts w:ascii="ˎ̥" w:eastAsia="宋体" w:hAnsi="ˎ̥" w:cs="宋体"/>
          <w:color w:val="000000"/>
          <w:kern w:val="0"/>
          <w:sz w:val="18"/>
          <w:szCs w:val="18"/>
        </w:rPr>
        <w:t>  </w:t>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根据财政部《关于申报2015年度文化产业发展专项资金的通知》(财办文资[2015]2号)和《关于重新修订印发&lt;文化产业发展专项资金管理暂行办法&gt;的通知》(财文资[2012]4号)精神，特制定北京市2015年申报中央文化产业发展专项资金工作方案：</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一、申报条件</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申报单位需为在北京依法设立的具有独立法人资格的文化类企业（净资产不低于500万元）及其他纳入财政预算管理、具备文化产业资质的其他单位。</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二、申报时间</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一）3月18日前，项目单位按照行业分别上报至市文化局、市新闻出版广电局、市文资办、市商务委（受理范围及联系人详见附件），逾期不再受理。各行业主管部门对纸质申报材料的真实性、完整性等进行严格把关。</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（二）3月24日前，各行业主管部门将符合申报资格和要求的项目排序汇总报至市财政局。</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三）4月8日前，市财政局组织评审小组对经过初审的项目进行集中论证和预算审核。评审小组拟由财政部驻京专员办、市委宣传部、市财政局、市文资办、市文化局、市新闻出版广电局以及行业专家组成，对项目内容及预算进行评</w:t>
      </w:r>
      <w:r w:rsidRPr="000D39D3">
        <w:rPr>
          <w:rFonts w:ascii="仿宋_GB2312" w:eastAsia="仿宋_GB2312" w:hAnsi="ˎ̥" w:cs="宋体" w:hint="eastAsia"/>
          <w:color w:val="000000"/>
          <w:kern w:val="0"/>
          <w:sz w:val="32"/>
          <w:szCs w:val="32"/>
        </w:rPr>
        <w:lastRenderedPageBreak/>
        <w:t>审，最终确定我市申报项目，并在市财政局网站公示。其中，文化出口奖励由市商务委负责组织征集、审核。</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（四）4月20日前由市财政局撰写资金申请报告，上报财政部。</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三、北京市相关补充要求</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一）严格控制补助类项目个数。按照《国务院关于清理规范税收等优惠政策的通知》（国发[2014]62号）要求，严格财政支出管理，切实规范各类优惠政策。申请补助类项目个数不超过全部项目个数的1/2，鼓励项目申报企业使用保费补助、贷款贴息、债券贴息、奖励等间接方式。</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（二）对于积极利用金融工具的文化金融融合类项目优先支持，其中贷款贴息类项目本金已偿还完的优先考虑；对于市属已转制院团的优秀创新项目可申请中央文化产业发展专项资金。</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（三）对于以前年度中央专项资金及我市文化创意产业发展专项资金检查中发现违规使用资金问题的企业将取消其申报资格。</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四）申报项目涉及的可行性研究报告、相关合同文本、付款凭证等的电子文件应做到数据准确、资料齐全、扫描图像清晰（图片文件容量大的请压缩）。纸质文件需装订成册，报送一式三份。纸质版资料需加盖公章。</w:t>
      </w:r>
      <w:r w:rsidRPr="000D39D3">
        <w:rPr>
          <w:rFonts w:ascii="仿宋_GB2312" w:eastAsia="仿宋_GB2312" w:hAnsi="ˎ̥" w:cs="宋体" w:hint="eastAsia"/>
          <w:color w:val="000000"/>
          <w:kern w:val="0"/>
          <w:sz w:val="32"/>
          <w:szCs w:val="32"/>
        </w:rPr>
        <w:br/>
      </w:r>
      <w:r w:rsidRPr="000D39D3">
        <w:rPr>
          <w:rFonts w:ascii="ˎ̥" w:eastAsia="仿宋_GB2312" w:hAnsi="ˎ̥" w:cs="宋体" w:hint="eastAsia"/>
          <w:color w:val="000000"/>
          <w:kern w:val="0"/>
          <w:sz w:val="32"/>
          <w:szCs w:val="32"/>
        </w:rPr>
        <w:t>    </w:t>
      </w:r>
      <w:r w:rsidRPr="000D39D3">
        <w:rPr>
          <w:rFonts w:ascii="仿宋_GB2312" w:eastAsia="仿宋_GB2312" w:hAnsi="ˎ̥" w:cs="宋体" w:hint="eastAsia"/>
          <w:color w:val="000000"/>
          <w:kern w:val="0"/>
          <w:sz w:val="32"/>
          <w:szCs w:val="32"/>
        </w:rPr>
        <w:t xml:space="preserve">（五）申报条件及其他要求详见财政部通知。 </w:t>
      </w:r>
    </w:p>
    <w:p w:rsidR="00472AC3" w:rsidRPr="000D39D3" w:rsidRDefault="005F12F6" w:rsidP="00472AC3">
      <w:pPr>
        <w:widowControl/>
        <w:spacing w:before="100" w:beforeAutospacing="1" w:after="100" w:afterAutospacing="1" w:line="405" w:lineRule="atLeast"/>
        <w:jc w:val="left"/>
        <w:rPr>
          <w:rFonts w:ascii="仿宋_GB2312" w:eastAsia="仿宋_GB2312" w:hAnsi="ˎ̥" w:cs="宋体" w:hint="eastAsia"/>
          <w:color w:val="000000"/>
          <w:kern w:val="0"/>
          <w:sz w:val="32"/>
          <w:szCs w:val="32"/>
        </w:rPr>
      </w:pPr>
      <w:hyperlink r:id="rId6" w:history="1">
        <w:r w:rsidR="00472AC3" w:rsidRPr="000D39D3">
          <w:rPr>
            <w:rFonts w:ascii="仿宋_GB2312" w:eastAsia="仿宋_GB2312" w:hAnsi="ˎ̥" w:cs="宋体" w:hint="eastAsia"/>
            <w:color w:val="0000FF"/>
            <w:kern w:val="0"/>
            <w:sz w:val="32"/>
            <w:szCs w:val="32"/>
            <w:u w:val="single"/>
          </w:rPr>
          <w:t>附件：1、各主管部门联系人及联系方式</w:t>
        </w:r>
      </w:hyperlink>
      <w:r w:rsidR="00472AC3" w:rsidRPr="000D39D3">
        <w:rPr>
          <w:rFonts w:ascii="仿宋_GB2312" w:eastAsia="仿宋_GB2312" w:hAnsi="ˎ̥" w:cs="宋体" w:hint="eastAsia"/>
          <w:color w:val="000000"/>
          <w:kern w:val="0"/>
          <w:sz w:val="32"/>
          <w:szCs w:val="32"/>
        </w:rPr>
        <w:t xml:space="preserve"> </w:t>
      </w:r>
    </w:p>
    <w:p w:rsidR="00472AC3" w:rsidRPr="000D39D3" w:rsidRDefault="005F12F6" w:rsidP="00472AC3">
      <w:pPr>
        <w:widowControl/>
        <w:spacing w:before="100" w:beforeAutospacing="1" w:after="100" w:afterAutospacing="1" w:line="405" w:lineRule="atLeast"/>
        <w:jc w:val="left"/>
        <w:rPr>
          <w:rFonts w:ascii="仿宋_GB2312" w:eastAsia="仿宋_GB2312" w:hAnsi="ˎ̥" w:cs="宋体" w:hint="eastAsia"/>
          <w:color w:val="000000"/>
          <w:kern w:val="0"/>
          <w:sz w:val="32"/>
          <w:szCs w:val="32"/>
        </w:rPr>
      </w:pPr>
      <w:hyperlink r:id="rId7" w:history="1">
        <w:r w:rsidR="00472AC3" w:rsidRPr="000D39D3">
          <w:rPr>
            <w:rFonts w:ascii="仿宋_GB2312" w:eastAsia="仿宋_GB2312" w:hAnsi="ˎ̥" w:cs="宋体" w:hint="eastAsia"/>
            <w:color w:val="0000FF"/>
            <w:kern w:val="0"/>
            <w:sz w:val="32"/>
            <w:szCs w:val="32"/>
            <w:u w:val="single"/>
          </w:rPr>
          <w:t>2、《关于申报2015年度文化产业发展专项资金的通知》(财办文资[2015]2号)</w:t>
        </w:r>
      </w:hyperlink>
      <w:r w:rsidR="00472AC3" w:rsidRPr="000D39D3">
        <w:rPr>
          <w:rFonts w:ascii="仿宋_GB2312" w:eastAsia="仿宋_GB2312" w:hAnsi="ˎ̥" w:cs="宋体" w:hint="eastAsia"/>
          <w:color w:val="000000"/>
          <w:kern w:val="0"/>
          <w:sz w:val="32"/>
          <w:szCs w:val="32"/>
        </w:rPr>
        <w:t xml:space="preserve"> </w:t>
      </w:r>
    </w:p>
    <w:p w:rsidR="006C69AE" w:rsidRPr="000D39D3" w:rsidRDefault="006C69AE">
      <w:pPr>
        <w:rPr>
          <w:rFonts w:ascii="仿宋_GB2312" w:eastAsia="仿宋_GB2312" w:hint="eastAsia"/>
          <w:sz w:val="32"/>
          <w:szCs w:val="32"/>
        </w:rPr>
      </w:pPr>
    </w:p>
    <w:sectPr w:rsidR="006C69AE" w:rsidRPr="000D39D3" w:rsidSect="005F12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98" w:rsidRDefault="00AC2A98" w:rsidP="00472AC3">
      <w:r>
        <w:separator/>
      </w:r>
    </w:p>
  </w:endnote>
  <w:endnote w:type="continuationSeparator" w:id="1">
    <w:p w:rsidR="00AC2A98" w:rsidRDefault="00AC2A98" w:rsidP="00472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98" w:rsidRDefault="00AC2A98" w:rsidP="00472AC3">
      <w:r>
        <w:separator/>
      </w:r>
    </w:p>
  </w:footnote>
  <w:footnote w:type="continuationSeparator" w:id="1">
    <w:p w:rsidR="00AC2A98" w:rsidRDefault="00AC2A98" w:rsidP="00472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AC3"/>
    <w:rsid w:val="000D39D3"/>
    <w:rsid w:val="00472AC3"/>
    <w:rsid w:val="005F12F6"/>
    <w:rsid w:val="006C69AE"/>
    <w:rsid w:val="00AC2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AC3"/>
    <w:rPr>
      <w:sz w:val="18"/>
      <w:szCs w:val="18"/>
    </w:rPr>
  </w:style>
  <w:style w:type="paragraph" w:styleId="a4">
    <w:name w:val="footer"/>
    <w:basedOn w:val="a"/>
    <w:link w:val="Char0"/>
    <w:uiPriority w:val="99"/>
    <w:semiHidden/>
    <w:unhideWhenUsed/>
    <w:rsid w:val="00472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AC3"/>
    <w:rPr>
      <w:sz w:val="18"/>
      <w:szCs w:val="18"/>
    </w:rPr>
  </w:style>
  <w:style w:type="character" w:styleId="a5">
    <w:name w:val="Hyperlink"/>
    <w:basedOn w:val="a0"/>
    <w:uiPriority w:val="99"/>
    <w:semiHidden/>
    <w:unhideWhenUsed/>
    <w:rsid w:val="00472AC3"/>
    <w:rPr>
      <w:color w:val="0000FF"/>
      <w:u w:val="single"/>
    </w:rPr>
  </w:style>
  <w:style w:type="character" w:styleId="a6">
    <w:name w:val="Strong"/>
    <w:basedOn w:val="a0"/>
    <w:uiPriority w:val="22"/>
    <w:qFormat/>
    <w:rsid w:val="00472AC3"/>
    <w:rPr>
      <w:b/>
      <w:bCs/>
    </w:rPr>
  </w:style>
  <w:style w:type="paragraph" w:styleId="a7">
    <w:name w:val="Normal (Web)"/>
    <w:basedOn w:val="a"/>
    <w:uiPriority w:val="99"/>
    <w:semiHidden/>
    <w:unhideWhenUsed/>
    <w:rsid w:val="00472A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3710442">
      <w:bodyDiv w:val="1"/>
      <w:marLeft w:val="0"/>
      <w:marRight w:val="0"/>
      <w:marTop w:val="0"/>
      <w:marBottom w:val="0"/>
      <w:divBdr>
        <w:top w:val="none" w:sz="0" w:space="0" w:color="auto"/>
        <w:left w:val="none" w:sz="0" w:space="0" w:color="auto"/>
        <w:bottom w:val="none" w:sz="0" w:space="0" w:color="auto"/>
        <w:right w:val="none" w:sz="0" w:space="0" w:color="auto"/>
      </w:divBdr>
      <w:divsChild>
        <w:div w:id="1080785038">
          <w:marLeft w:val="0"/>
          <w:marRight w:val="0"/>
          <w:marTop w:val="0"/>
          <w:marBottom w:val="0"/>
          <w:divBdr>
            <w:top w:val="none" w:sz="0" w:space="0" w:color="auto"/>
            <w:left w:val="none" w:sz="0" w:space="0" w:color="auto"/>
            <w:bottom w:val="none" w:sz="0" w:space="0" w:color="auto"/>
            <w:right w:val="none" w:sz="0" w:space="0" w:color="auto"/>
          </w:divBdr>
          <w:divsChild>
            <w:div w:id="821580540">
              <w:marLeft w:val="0"/>
              <w:marRight w:val="0"/>
              <w:marTop w:val="0"/>
              <w:marBottom w:val="0"/>
              <w:divBdr>
                <w:top w:val="none" w:sz="0" w:space="0" w:color="auto"/>
                <w:left w:val="none" w:sz="0" w:space="0" w:color="auto"/>
                <w:bottom w:val="none" w:sz="0" w:space="0" w:color="auto"/>
                <w:right w:val="none" w:sz="0" w:space="0" w:color="auto"/>
              </w:divBdr>
              <w:divsChild>
                <w:div w:id="1246380088">
                  <w:marLeft w:val="0"/>
                  <w:marRight w:val="0"/>
                  <w:marTop w:val="0"/>
                  <w:marBottom w:val="0"/>
                  <w:divBdr>
                    <w:top w:val="none" w:sz="0" w:space="0" w:color="auto"/>
                    <w:left w:val="none" w:sz="0" w:space="0" w:color="auto"/>
                    <w:bottom w:val="none" w:sz="0" w:space="0" w:color="auto"/>
                    <w:right w:val="none" w:sz="0" w:space="0" w:color="auto"/>
                  </w:divBdr>
                  <w:divsChild>
                    <w:div w:id="3662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jcz.gov.cn/zwxx/tztg/P0201503096068316697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cz.gov.cn/zwxx/tztg/P020150309604112993524.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2015-03-11T02:11:00Z</dcterms:created>
  <dcterms:modified xsi:type="dcterms:W3CDTF">2015-03-11T02:23:00Z</dcterms:modified>
</cp:coreProperties>
</file>